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</w:t>
        <w:tab/>
        <w:t xml:space="preserve">Class: ___________________________</w:t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mtofgtofj7pj" w:id="0"/>
      <w:bookmarkEnd w:id="0"/>
      <w:r w:rsidDel="00000000" w:rsidR="00000000" w:rsidRPr="00000000">
        <w:rPr>
          <w:b w:val="1"/>
          <w:rtl w:val="0"/>
        </w:rPr>
        <w:t xml:space="preserve">Rabbit Anatomy Notes Sheet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Fill in the information below while following along with the slide presentation: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35"/>
        <w:gridCol w:w="5925"/>
        <w:tblGridChange w:id="0">
          <w:tblGrid>
            <w:gridCol w:w="3435"/>
            <w:gridCol w:w="592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Notes Questions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Notes Answers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Rabbits are multi-purpose. Name at least 3 examples of uses for rabbits.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many rabbits are there in the United States for: 1. Pets, 2. Meat Production, and 3. 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Define these key terms: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Doe: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Buck: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Kit: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Fryer: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Draw a rabbit’s digestive tract from head to tail (a diagram is also acceptable.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(Keywords: Colon, Stomach, Caecum and Small Intestine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is the sexual maturity by breed?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Small Breeds: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Medium Breeds: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Large Breeds: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Name two interesting facts about Kits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